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6E9" w:rsidRPr="00FD46E9" w:rsidRDefault="00FD46E9" w:rsidP="00FD46E9">
      <w:pPr>
        <w:widowControl/>
        <w:shd w:val="clear" w:color="auto" w:fill="FFFFFF"/>
        <w:spacing w:line="276" w:lineRule="auto"/>
        <w:jc w:val="center"/>
        <w:rPr>
          <w:rFonts w:asciiTheme="majorEastAsia" w:eastAsiaTheme="majorEastAsia" w:hAnsiTheme="majorEastAsia" w:cs="Times New Roman"/>
          <w:b/>
          <w:color w:val="333333"/>
          <w:kern w:val="0"/>
          <w:sz w:val="30"/>
          <w:szCs w:val="30"/>
        </w:rPr>
      </w:pPr>
      <w:bookmarkStart w:id="0" w:name="_GoBack"/>
      <w:bookmarkEnd w:id="0"/>
      <w:r w:rsidRPr="00FD46E9">
        <w:rPr>
          <w:rFonts w:asciiTheme="majorEastAsia" w:eastAsiaTheme="majorEastAsia" w:hAnsiTheme="majorEastAsia" w:cs="Times New Roman" w:hint="eastAsia"/>
          <w:b/>
          <w:color w:val="333333"/>
          <w:kern w:val="0"/>
          <w:sz w:val="30"/>
          <w:szCs w:val="30"/>
        </w:rPr>
        <w:t>重庆三峡医药高等专科学校学术委员会201</w:t>
      </w:r>
      <w:r w:rsidR="00D910F2">
        <w:rPr>
          <w:rFonts w:asciiTheme="majorEastAsia" w:eastAsiaTheme="majorEastAsia" w:hAnsiTheme="majorEastAsia" w:cs="Times New Roman" w:hint="eastAsia"/>
          <w:b/>
          <w:color w:val="333333"/>
          <w:kern w:val="0"/>
          <w:sz w:val="30"/>
          <w:szCs w:val="30"/>
        </w:rPr>
        <w:t>8</w:t>
      </w:r>
      <w:r w:rsidRPr="00FD46E9">
        <w:rPr>
          <w:rFonts w:asciiTheme="majorEastAsia" w:eastAsiaTheme="majorEastAsia" w:hAnsiTheme="majorEastAsia" w:cs="Times New Roman" w:hint="eastAsia"/>
          <w:b/>
          <w:color w:val="333333"/>
          <w:kern w:val="0"/>
          <w:sz w:val="30"/>
          <w:szCs w:val="30"/>
        </w:rPr>
        <w:t>年年度总结</w:t>
      </w:r>
    </w:p>
    <w:p w:rsidR="00FD46E9" w:rsidRPr="00FD46E9" w:rsidRDefault="00FD46E9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Times New Roman"/>
          <w:color w:val="333333"/>
          <w:kern w:val="0"/>
          <w:sz w:val="24"/>
          <w:szCs w:val="24"/>
        </w:rPr>
      </w:pPr>
    </w:p>
    <w:p w:rsidR="00E17CF8" w:rsidRPr="00282AF2" w:rsidRDefault="00E17CF8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282AF2">
        <w:rPr>
          <w:rFonts w:asciiTheme="majorEastAsia" w:eastAsiaTheme="majorEastAsia" w:hAnsiTheme="majorEastAsia" w:cs="Times New Roman"/>
          <w:color w:val="333333"/>
          <w:kern w:val="0"/>
          <w:sz w:val="24"/>
          <w:szCs w:val="24"/>
        </w:rPr>
        <w:t>201</w:t>
      </w:r>
      <w:r w:rsidR="00D910F2">
        <w:rPr>
          <w:rFonts w:asciiTheme="majorEastAsia" w:eastAsiaTheme="majorEastAsia" w:hAnsiTheme="majorEastAsia" w:cs="Times New Roman" w:hint="eastAsia"/>
          <w:color w:val="333333"/>
          <w:kern w:val="0"/>
          <w:sz w:val="24"/>
          <w:szCs w:val="24"/>
        </w:rPr>
        <w:t>8</w:t>
      </w: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年，重庆三峡医药高等专科学校第二届学术委员会认真贯彻执行教育部《高等学校学术委员会规程》精神，依据《重庆三峡医药高等专科学校学术委员会章程》，统筹、行使对学校学术事务的决策、审议、评定和咨询权，认真完成本年度工作任务，不断推动学校学术繁荣和发展。</w:t>
      </w:r>
    </w:p>
    <w:p w:rsidR="00726A6E" w:rsidRPr="0084674D" w:rsidRDefault="00726A6E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84674D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 xml:space="preserve"> 一、加强学术委员会</w:t>
      </w:r>
      <w:r w:rsidR="009411FF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组织</w:t>
      </w:r>
      <w:r w:rsidR="009411FF"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  <w:t>机构</w:t>
      </w:r>
      <w:r w:rsidRPr="0084674D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与运行制度建设</w:t>
      </w:r>
    </w:p>
    <w:p w:rsidR="00726A6E" w:rsidRPr="0084674D" w:rsidRDefault="00726A6E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84674D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(一) 完善管理制度</w:t>
      </w:r>
    </w:p>
    <w:p w:rsidR="00726A6E" w:rsidRPr="00282AF2" w:rsidRDefault="00726A6E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为了加强学术委员会建设，进一步理顺学术委员会的职责，规范推进各项工作，积极发挥学术委员会在</w:t>
      </w:r>
      <w:r w:rsidR="0084674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学校</w:t>
      </w: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专业建设、师资队伍建设、科研工作、学术评价和学风建设等学术事务中的作用，学术委员会结合学校建设发展，</w:t>
      </w:r>
      <w:r w:rsidR="0084674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强化</w:t>
      </w: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学术委员会制度建设，完成了对学术委员会</w:t>
      </w:r>
      <w:r w:rsidR="0084674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内部管理运行制度的</w:t>
      </w: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修订</w:t>
      </w:r>
      <w:r w:rsidR="009411FF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，如：</w:t>
      </w:r>
      <w:r w:rsidR="009411FF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修订</w:t>
      </w:r>
      <w:r w:rsidR="009411FF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了</w:t>
      </w:r>
      <w:r w:rsidR="009411FF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《</w:t>
      </w:r>
      <w:r w:rsidR="009411FF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重庆三峡医药</w:t>
      </w:r>
      <w:r w:rsidR="009411FF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高等专科学校学术委员会章程》</w:t>
      </w:r>
      <w:r w:rsidR="009411FF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和</w:t>
      </w:r>
      <w:r w:rsidR="009411FF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《</w:t>
      </w:r>
      <w:r w:rsidR="009411FF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重庆三峡医药</w:t>
      </w:r>
      <w:r w:rsidR="009411FF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高等专科学校</w:t>
      </w:r>
      <w:r w:rsidR="009411FF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专家</w:t>
      </w:r>
      <w:r w:rsidR="009411FF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委员会章程》</w:t>
      </w:r>
      <w:r w:rsidR="009411FF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，并</w:t>
      </w:r>
      <w:r w:rsidR="009411FF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行文</w:t>
      </w:r>
      <w:r w:rsidR="0084674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。</w:t>
      </w:r>
    </w:p>
    <w:p w:rsidR="00E17CF8" w:rsidRPr="0084674D" w:rsidRDefault="00726A6E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84674D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（二）</w:t>
      </w:r>
      <w:r w:rsidR="00E17CF8" w:rsidRPr="0084674D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进一步加强学术委员会运行机制建设</w:t>
      </w:r>
    </w:p>
    <w:p w:rsidR="00E17CF8" w:rsidRPr="00282AF2" w:rsidRDefault="00E17CF8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color w:val="292929"/>
          <w:kern w:val="0"/>
          <w:sz w:val="37"/>
          <w:szCs w:val="37"/>
        </w:rPr>
      </w:pP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结合工作实际，进一步</w:t>
      </w:r>
      <w:r w:rsidR="00726A6E"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推进</w:t>
      </w: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学术委员会</w:t>
      </w:r>
      <w:r w:rsidR="0084674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运行机制和基层学术组织的管理运行</w:t>
      </w: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制度建设，完善了运行机制与决策程序，进一步健全学术评议规则，学术评议过程公开化、专家评审意见第一时间及时反馈，公开学术评议的管理流程。</w:t>
      </w:r>
    </w:p>
    <w:p w:rsidR="00E17CF8" w:rsidRPr="0084674D" w:rsidRDefault="00726A6E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b/>
          <w:color w:val="292929"/>
          <w:kern w:val="0"/>
          <w:sz w:val="37"/>
          <w:szCs w:val="37"/>
        </w:rPr>
      </w:pPr>
      <w:r w:rsidRPr="0084674D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（三）</w:t>
      </w:r>
      <w:r w:rsidR="00E17CF8" w:rsidRPr="0084674D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进一步完善学术委员会组织体系</w:t>
      </w:r>
    </w:p>
    <w:p w:rsidR="00E17CF8" w:rsidRPr="00282AF2" w:rsidRDefault="00E17CF8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结合学校学科专业结构布局优化调整工作安排，根据学术委员会工作需要，及时开展相关</w:t>
      </w:r>
      <w:r w:rsidR="00F8557F"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调研为</w:t>
      </w: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学术委员会委员</w:t>
      </w:r>
      <w:r w:rsidR="00F8557F"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换届做好前期调研工作</w:t>
      </w: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。</w:t>
      </w:r>
      <w:r w:rsidR="009411FF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完成</w:t>
      </w:r>
      <w:r w:rsidR="009411FF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对学校</w:t>
      </w:r>
      <w:r w:rsidR="009411FF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2018年度</w:t>
      </w:r>
      <w:r w:rsidR="009411FF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校内职工的</w:t>
      </w:r>
      <w:r w:rsidR="009411FF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学科</w:t>
      </w:r>
      <w:r w:rsidR="009411FF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、</w:t>
      </w:r>
      <w:r w:rsidR="009411FF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专业及</w:t>
      </w:r>
      <w:r w:rsidR="009411FF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职称等情况的摸底工作。</w:t>
      </w:r>
    </w:p>
    <w:p w:rsidR="00E17CF8" w:rsidRPr="0084674D" w:rsidRDefault="00726A6E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b/>
          <w:color w:val="292929"/>
          <w:kern w:val="0"/>
          <w:sz w:val="37"/>
          <w:szCs w:val="37"/>
        </w:rPr>
      </w:pPr>
      <w:r w:rsidRPr="0084674D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二</w:t>
      </w:r>
      <w:r w:rsidR="00E17CF8" w:rsidRPr="0084674D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、充分履行学术委员会工作职责</w:t>
      </w:r>
    </w:p>
    <w:p w:rsidR="00E17CF8" w:rsidRPr="0089446B" w:rsidRDefault="00E17CF8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作为校内最高学术权力机构，学术委员会</w:t>
      </w:r>
      <w:r w:rsidR="00726A6E"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依据《章程》、</w:t>
      </w: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认真履行其在学校学术事务中的职责，在学科、专业建设，教师队伍建设，人才选拔及培养，科学研究等学术事务中充分行使了决策、审议、评定和咨询等职权，发挥了学术委员会学术权力，有效促进了学校学术发展。校学术委员会共</w:t>
      </w:r>
      <w:r w:rsidR="00F8557F" w:rsidRPr="00282AF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组织完成包括项目申报、</w:t>
      </w:r>
      <w:r w:rsidR="00F8557F" w:rsidRPr="0089446B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结题、成果鉴定等各类</w:t>
      </w:r>
      <w:r w:rsidR="00F8557F" w:rsidRPr="0089446B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学术评议</w:t>
      </w:r>
      <w:r w:rsidR="009411FF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21</w:t>
      </w:r>
      <w:r w:rsidR="00F8557F" w:rsidRPr="0089446B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次</w:t>
      </w:r>
      <w:r w:rsidR="00F8557F" w:rsidRPr="0089446B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，</w:t>
      </w:r>
      <w:r w:rsidR="00F8557F" w:rsidRPr="0089446B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聘请</w:t>
      </w:r>
      <w:r w:rsidR="00F8557F" w:rsidRPr="0089446B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专家</w:t>
      </w:r>
      <w:r w:rsidR="00570859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167</w:t>
      </w:r>
      <w:r w:rsidR="00F8557F" w:rsidRPr="0089446B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人次。全年无一例投诉。</w:t>
      </w:r>
    </w:p>
    <w:p w:rsidR="00E17CF8" w:rsidRPr="0084674D" w:rsidRDefault="000B5E4B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三</w:t>
      </w:r>
      <w:r w:rsidR="00E17CF8" w:rsidRPr="0084674D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、积极开展科学道德和学风建、杜绝学术不端行为</w:t>
      </w:r>
    </w:p>
    <w:p w:rsidR="00E17CF8" w:rsidRPr="00282AF2" w:rsidRDefault="00726A6E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学风建设是学术委员会工作的重点之一，校学术委员会</w:t>
      </w:r>
      <w:r w:rsidR="00E17CF8"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以学风宣讲教育为契机，逐步形成了学风建设长效机制，在每一次学术评议中，坚持进行学风宣讲，对每一位参加评议人员进行一次科学道德、学风教育，努力营造学校求真务实、潜心研究、诚信严谨的学术风气。坚持学术不端行为零容忍原则，严查、杜绝学术不端事件。</w:t>
      </w:r>
    </w:p>
    <w:p w:rsidR="00256E1D" w:rsidRDefault="00256E1D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</w:p>
    <w:p w:rsidR="00E80392" w:rsidRDefault="00E80392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</w:p>
    <w:p w:rsidR="00E80392" w:rsidRDefault="00E80392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</w:p>
    <w:p w:rsidR="00E80392" w:rsidRDefault="00E80392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</w:p>
    <w:p w:rsidR="00E80392" w:rsidRDefault="00E80392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</w:p>
    <w:sectPr w:rsidR="00E80392" w:rsidSect="007E7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549" w:rsidRDefault="007F0549" w:rsidP="00EB0068">
      <w:r>
        <w:separator/>
      </w:r>
    </w:p>
  </w:endnote>
  <w:endnote w:type="continuationSeparator" w:id="0">
    <w:p w:rsidR="007F0549" w:rsidRDefault="007F0549" w:rsidP="00EB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549" w:rsidRDefault="007F0549" w:rsidP="00EB0068">
      <w:r>
        <w:separator/>
      </w:r>
    </w:p>
  </w:footnote>
  <w:footnote w:type="continuationSeparator" w:id="0">
    <w:p w:rsidR="007F0549" w:rsidRDefault="007F0549" w:rsidP="00EB0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D544E"/>
    <w:multiLevelType w:val="hybridMultilevel"/>
    <w:tmpl w:val="358CA86A"/>
    <w:lvl w:ilvl="0" w:tplc="C5D4DFCC">
      <w:start w:val="1"/>
      <w:numFmt w:val="japaneseCounting"/>
      <w:lvlText w:val="%1、"/>
      <w:lvlJc w:val="left"/>
      <w:pPr>
        <w:ind w:left="1260" w:hanging="720"/>
      </w:pPr>
      <w:rPr>
        <w:rFonts w:ascii="宋体" w:eastAsia="宋体" w:hAnsi="宋体" w:cs="宋体" w:hint="default"/>
        <w:b w:val="0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0068"/>
    <w:rsid w:val="0008577B"/>
    <w:rsid w:val="000B5E4B"/>
    <w:rsid w:val="001050A1"/>
    <w:rsid w:val="00234A69"/>
    <w:rsid w:val="00256E1D"/>
    <w:rsid w:val="00282AF2"/>
    <w:rsid w:val="0051274F"/>
    <w:rsid w:val="00570859"/>
    <w:rsid w:val="00666F6D"/>
    <w:rsid w:val="006F6643"/>
    <w:rsid w:val="00726A6E"/>
    <w:rsid w:val="007E7B21"/>
    <w:rsid w:val="007F0549"/>
    <w:rsid w:val="0084674D"/>
    <w:rsid w:val="0089446B"/>
    <w:rsid w:val="009411FF"/>
    <w:rsid w:val="00CD6896"/>
    <w:rsid w:val="00D0309A"/>
    <w:rsid w:val="00D37376"/>
    <w:rsid w:val="00D910F2"/>
    <w:rsid w:val="00DC50B6"/>
    <w:rsid w:val="00E17CF8"/>
    <w:rsid w:val="00E80392"/>
    <w:rsid w:val="00EB0068"/>
    <w:rsid w:val="00EB7421"/>
    <w:rsid w:val="00F8557F"/>
    <w:rsid w:val="00FD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8ADF3A-0E3E-436E-B183-80059041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0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068"/>
    <w:rPr>
      <w:sz w:val="18"/>
      <w:szCs w:val="18"/>
    </w:rPr>
  </w:style>
  <w:style w:type="paragraph" w:styleId="a5">
    <w:name w:val="List Paragraph"/>
    <w:basedOn w:val="a"/>
    <w:uiPriority w:val="34"/>
    <w:qFormat/>
    <w:rsid w:val="00726A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145</Words>
  <Characters>827</Characters>
  <Application>Microsoft Office Word</Application>
  <DocSecurity>0</DocSecurity>
  <Lines>6</Lines>
  <Paragraphs>1</Paragraphs>
  <ScaleCrop>false</ScaleCrop>
  <Company>Sky123.Org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李智红</dc:creator>
  <cp:lastModifiedBy>77</cp:lastModifiedBy>
  <cp:revision>7</cp:revision>
  <dcterms:created xsi:type="dcterms:W3CDTF">2017-10-30T06:31:00Z</dcterms:created>
  <dcterms:modified xsi:type="dcterms:W3CDTF">2019-10-28T09:02:00Z</dcterms:modified>
</cp:coreProperties>
</file>