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C0" w:rsidRDefault="00C7426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-827405</wp:posOffset>
            </wp:positionH>
            <wp:positionV relativeFrom="margin">
              <wp:posOffset>-732790</wp:posOffset>
            </wp:positionV>
            <wp:extent cx="6984365" cy="9877425"/>
            <wp:effectExtent l="0" t="0" r="698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1：关于申报全国中医药行业职业教育“十三五”规划教材主编、副主编、编委的通知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4365" cy="987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828C0" w:rsidSect="0001640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76"/>
    <w:rsid w:val="00016408"/>
    <w:rsid w:val="002828C0"/>
    <w:rsid w:val="00753276"/>
    <w:rsid w:val="007D5452"/>
    <w:rsid w:val="00C7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2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42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426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42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叶小琴</dc:creator>
  <cp:keywords/>
  <dc:description/>
  <cp:lastModifiedBy>叶小琴</cp:lastModifiedBy>
  <cp:revision>2</cp:revision>
  <dcterms:created xsi:type="dcterms:W3CDTF">2017-01-11T09:03:00Z</dcterms:created>
  <dcterms:modified xsi:type="dcterms:W3CDTF">2017-01-11T09:04:00Z</dcterms:modified>
</cp:coreProperties>
</file>