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E9" w:rsidRPr="00FD46E9" w:rsidRDefault="00FD46E9" w:rsidP="00FD46E9">
      <w:pPr>
        <w:widowControl/>
        <w:shd w:val="clear" w:color="auto" w:fill="FFFFFF"/>
        <w:spacing w:line="276" w:lineRule="auto"/>
        <w:jc w:val="center"/>
        <w:rPr>
          <w:rFonts w:asciiTheme="majorEastAsia" w:eastAsiaTheme="majorEastAsia" w:hAnsiTheme="majorEastAsia" w:cs="Times New Roman"/>
          <w:b/>
          <w:color w:val="333333"/>
          <w:kern w:val="0"/>
          <w:sz w:val="30"/>
          <w:szCs w:val="30"/>
        </w:rPr>
      </w:pPr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重庆三峡医药高等专科学校学术委员会20</w:t>
      </w:r>
      <w:r w:rsidR="00C9028F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20</w:t>
      </w:r>
      <w:r w:rsidRPr="00FD46E9">
        <w:rPr>
          <w:rFonts w:asciiTheme="majorEastAsia" w:eastAsiaTheme="majorEastAsia" w:hAnsiTheme="majorEastAsia" w:cs="Times New Roman" w:hint="eastAsia"/>
          <w:b/>
          <w:color w:val="333333"/>
          <w:kern w:val="0"/>
          <w:sz w:val="30"/>
          <w:szCs w:val="30"/>
        </w:rPr>
        <w:t>年年度总结</w:t>
      </w:r>
    </w:p>
    <w:p w:rsidR="00FD46E9" w:rsidRPr="00FD46E9" w:rsidRDefault="00FD46E9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Times New Roman"/>
          <w:color w:val="333333"/>
          <w:kern w:val="0"/>
          <w:sz w:val="24"/>
          <w:szCs w:val="24"/>
        </w:rPr>
      </w:pPr>
    </w:p>
    <w:p w:rsidR="00E17CF8" w:rsidRPr="00621CAA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21CAA">
        <w:rPr>
          <w:rFonts w:asciiTheme="majorEastAsia" w:eastAsiaTheme="majorEastAsia" w:hAnsiTheme="majorEastAsia" w:cs="Times New Roman"/>
          <w:kern w:val="0"/>
          <w:sz w:val="24"/>
          <w:szCs w:val="24"/>
        </w:rPr>
        <w:t>20</w:t>
      </w:r>
      <w:r w:rsidR="00965430" w:rsidRPr="00621CAA">
        <w:rPr>
          <w:rFonts w:asciiTheme="majorEastAsia" w:eastAsiaTheme="majorEastAsia" w:hAnsiTheme="majorEastAsia" w:cs="Times New Roman" w:hint="eastAsia"/>
          <w:kern w:val="0"/>
          <w:sz w:val="24"/>
          <w:szCs w:val="24"/>
        </w:rPr>
        <w:t>20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年，重庆三峡医药高等专科学校第</w:t>
      </w:r>
      <w:r w:rsidR="00965430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三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届学术委员会认真贯彻执行教育部《高等学校学术委员会规程》精神，依据《重庆三峡医药高等专科学校学术委员会章程》，统筹、行使对学校学术事务的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审定、审议、评价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和咨询</w:t>
      </w:r>
      <w:r w:rsid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等职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权，认真完成本年度工作任务，不断推动学校学术繁荣和发展。</w:t>
      </w:r>
    </w:p>
    <w:p w:rsidR="00726A6E" w:rsidRPr="00621CAA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一、加强学术委员会</w:t>
      </w:r>
      <w:r w:rsidR="009411FF"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组织</w:t>
      </w:r>
      <w:r w:rsidR="009411FF" w:rsidRPr="00621CAA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机构</w:t>
      </w:r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与运行制度建设</w:t>
      </w:r>
    </w:p>
    <w:p w:rsidR="00726A6E" w:rsidRPr="00621CAA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(</w:t>
      </w:r>
      <w:proofErr w:type="gramStart"/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一</w:t>
      </w:r>
      <w:proofErr w:type="gramEnd"/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 xml:space="preserve">) </w:t>
      </w:r>
      <w:r w:rsidR="0061449B"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完成学校</w:t>
      </w:r>
      <w:r w:rsidR="0061449B" w:rsidRPr="00621CAA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学术委员会</w:t>
      </w:r>
      <w:r w:rsidR="00965430"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、专家委员会的</w:t>
      </w:r>
      <w:r w:rsidR="0061449B" w:rsidRPr="00621CAA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换届选举</w:t>
      </w:r>
      <w:r w:rsidR="00965430"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工作</w:t>
      </w:r>
    </w:p>
    <w:p w:rsidR="00726A6E" w:rsidRPr="00621CAA" w:rsidRDefault="00965430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根据《重庆三峡医药高等专科学校学术委员会章程》规定，第二届学术委员会任期已满，学校在2019年11月启动换届工作，2020年1月</w:t>
      </w:r>
      <w:r w:rsidR="00CF76E1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完成换届工作并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召开</w:t>
      </w:r>
      <w:r w:rsidR="00CF76E1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第三届学术委员会第一次全体委员会议，选举了产生了第三届学术委员会组织机构</w:t>
      </w:r>
      <w:r w:rsidR="00726A6E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</w:t>
      </w:r>
      <w:r w:rsidR="00CF76E1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并审议通过了院（部）二级学术小组的产生办法，并在3月完成学校</w:t>
      </w:r>
      <w:r w:rsidR="00CF76E1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院（部）二级学术小组</w:t>
      </w:r>
      <w:r w:rsidR="00CF76E1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的组建。同期，完成了学校第三届专家委员会的换届工作，并召开第一次全体委员会会议，选举第三届专家委员会的组织机构。</w:t>
      </w:r>
    </w:p>
    <w:p w:rsidR="00E17CF8" w:rsidRPr="00621CAA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（二）</w:t>
      </w:r>
      <w:r w:rsidR="00E17CF8" w:rsidRPr="00621CAA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进一步加强学术委员会运行机制建设</w:t>
      </w:r>
    </w:p>
    <w:p w:rsidR="00E17CF8" w:rsidRPr="00621CAA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37"/>
          <w:szCs w:val="37"/>
        </w:rPr>
      </w:pP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结合工作实际，进一步</w:t>
      </w:r>
      <w:r w:rsidR="00726A6E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推进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学术委员会</w:t>
      </w:r>
      <w:r w:rsidR="0084674D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运行机制和基层学术组织的管理运行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制度建设，</w:t>
      </w:r>
      <w:r w:rsidR="00621CAA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规范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学术评议规则</w:t>
      </w:r>
      <w:r w:rsidR="00621CAA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学术评议过程公开</w:t>
      </w:r>
      <w:r w:rsidR="00621CAA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公正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</w:t>
      </w:r>
      <w:r w:rsidR="00621CAA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注重规避原则，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专家评审</w:t>
      </w:r>
      <w:proofErr w:type="gramStart"/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意见第</w:t>
      </w:r>
      <w:proofErr w:type="gramEnd"/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一时间及时反馈</w:t>
      </w:r>
      <w:r w:rsidR="00621CAA"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，评议专家遴选必须吻合被评对象的专业学科等</w:t>
      </w:r>
      <w:r w:rsidRPr="00621CAA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。</w:t>
      </w:r>
    </w:p>
    <w:p w:rsidR="00E17CF8" w:rsidRPr="004D082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37"/>
          <w:szCs w:val="37"/>
        </w:rPr>
      </w:pPr>
      <w:r w:rsidRPr="004D0822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（三）</w:t>
      </w:r>
      <w:r w:rsidR="00E17CF8" w:rsidRPr="004D0822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进一步完善学术委员会组织体系</w:t>
      </w:r>
    </w:p>
    <w:p w:rsidR="004D0822" w:rsidRPr="004D082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 w:hint="eastAsia"/>
          <w:kern w:val="0"/>
          <w:sz w:val="24"/>
          <w:szCs w:val="24"/>
        </w:rPr>
      </w:pPr>
      <w:r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结合学校学科专业结构布局优化调整工作安排，根据学术委员会工作需要，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结合学校教育事业发展实际情况，换届工作中，增补学术委员总人数为27人，主要是对临床组专家进行扩容。成立二级学术小组，健全基层学术组织。</w:t>
      </w:r>
    </w:p>
    <w:p w:rsidR="00E17CF8" w:rsidRPr="004D082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37"/>
          <w:szCs w:val="37"/>
        </w:rPr>
      </w:pPr>
      <w:r w:rsidRPr="004D0822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二</w:t>
      </w:r>
      <w:r w:rsidR="00E17CF8" w:rsidRPr="004D0822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、充分履行学术委员会工作职责</w:t>
      </w:r>
    </w:p>
    <w:p w:rsidR="00E17CF8" w:rsidRPr="004D082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作为校内最高学术权力机构，学术委员会</w:t>
      </w:r>
      <w:r w:rsidR="00726A6E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依据《章程》、</w:t>
      </w:r>
      <w:r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认真履行其在学校学术事务中的职责，在学科、专业建设，教师队伍建设，人才选拔及培养，科学研究等学术事务中充分行使了决策、审议、评定和咨询等职权，发挥了学术委员会学术权力，有效促进了学校学术发展。校学术委员会共</w:t>
      </w:r>
      <w:r w:rsidR="00F8557F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组织完成包括项目申报、结题、成果鉴定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、专家推荐、教授团队建设</w:t>
      </w:r>
      <w:r w:rsidR="00F8557F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等各类</w:t>
      </w:r>
      <w:r w:rsidR="00F8557F" w:rsidRPr="004D0822">
        <w:rPr>
          <w:rFonts w:asciiTheme="majorEastAsia" w:eastAsiaTheme="majorEastAsia" w:hAnsiTheme="majorEastAsia" w:cs="宋体"/>
          <w:kern w:val="0"/>
          <w:sz w:val="24"/>
          <w:szCs w:val="24"/>
        </w:rPr>
        <w:t>学术评议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19</w:t>
      </w:r>
      <w:r w:rsidR="00F8557F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次</w:t>
      </w:r>
      <w:r w:rsidR="00F8557F" w:rsidRPr="004D0822">
        <w:rPr>
          <w:rFonts w:asciiTheme="majorEastAsia" w:eastAsiaTheme="majorEastAsia" w:hAnsiTheme="majorEastAsia" w:cs="宋体"/>
          <w:kern w:val="0"/>
          <w:sz w:val="24"/>
          <w:szCs w:val="24"/>
        </w:rPr>
        <w:t>，</w:t>
      </w:r>
      <w:r w:rsidR="00F8557F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聘请</w:t>
      </w:r>
      <w:r w:rsidR="00F8557F" w:rsidRPr="004D0822">
        <w:rPr>
          <w:rFonts w:asciiTheme="majorEastAsia" w:eastAsiaTheme="majorEastAsia" w:hAnsiTheme="majorEastAsia" w:cs="宋体"/>
          <w:kern w:val="0"/>
          <w:sz w:val="24"/>
          <w:szCs w:val="24"/>
        </w:rPr>
        <w:t>专家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175</w:t>
      </w:r>
      <w:r w:rsidR="00F8557F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人次。全年无一例投诉。</w:t>
      </w:r>
    </w:p>
    <w:p w:rsidR="00E17CF8" w:rsidRPr="004D0822" w:rsidRDefault="00E17CF8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4D0822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四、积极开展科学道德和学风建、杜绝学术不端行为</w:t>
      </w:r>
    </w:p>
    <w:p w:rsidR="00E80392" w:rsidRPr="004D0822" w:rsidRDefault="00726A6E" w:rsidP="00282AF2">
      <w:pPr>
        <w:widowControl/>
        <w:shd w:val="clear" w:color="auto" w:fill="FFFFFF"/>
        <w:spacing w:line="276" w:lineRule="auto"/>
        <w:ind w:firstLine="480"/>
        <w:jc w:val="left"/>
        <w:rPr>
          <w:rFonts w:asciiTheme="majorEastAsia" w:eastAsiaTheme="majorEastAsia" w:hAnsiTheme="majorEastAsia" w:cs="宋体"/>
          <w:kern w:val="0"/>
          <w:sz w:val="24"/>
          <w:szCs w:val="24"/>
        </w:rPr>
      </w:pPr>
      <w:r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学风建设是学术委员会工作的重点之一，校学术委员会</w:t>
      </w:r>
      <w:r w:rsidR="00E17CF8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以学风宣讲教育为契机，逐步形成了学风建设长效机制，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将科研诚信工作纳入常态化管理，</w:t>
      </w:r>
      <w:r w:rsidR="00E17CF8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在每一次学术评议中，坚</w:t>
      </w:r>
      <w:r w:rsidR="004D0822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持进行学风宣讲，对每一位参加评议人员进行一次科学道德、学风教育，</w:t>
      </w:r>
      <w:bookmarkStart w:id="0" w:name="_GoBack"/>
      <w:bookmarkEnd w:id="0"/>
      <w:r w:rsidR="00E17CF8" w:rsidRPr="004D0822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努力营造学校求真务实、潜心研究、诚信严谨</w:t>
      </w:r>
      <w:r w:rsidR="00374E61"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的学术风气。坚持学术不端行为零容忍原则，严查、杜绝学术不端事件，切实提高教师的学术自律意识。</w:t>
      </w:r>
    </w:p>
    <w:p w:rsidR="00E80392" w:rsidRPr="004D0822" w:rsidRDefault="00591286" w:rsidP="00591286">
      <w:pPr>
        <w:widowControl/>
        <w:shd w:val="clear" w:color="auto" w:fill="FFFFFF"/>
        <w:spacing w:line="276" w:lineRule="auto"/>
        <w:ind w:firstLine="480"/>
        <w:jc w:val="right"/>
        <w:rPr>
          <w:rFonts w:asciiTheme="majorEastAsia" w:eastAsiaTheme="majorEastAsia" w:hAnsiTheme="majorEastAsia" w:cs="宋体"/>
          <w:kern w:val="0"/>
          <w:sz w:val="24"/>
          <w:szCs w:val="24"/>
        </w:rPr>
      </w:pPr>
      <w:r>
        <w:rPr>
          <w:rFonts w:asciiTheme="majorEastAsia" w:eastAsiaTheme="majorEastAsia" w:hAnsiTheme="majorEastAsia" w:cs="宋体" w:hint="eastAsia"/>
          <w:kern w:val="0"/>
          <w:sz w:val="24"/>
          <w:szCs w:val="24"/>
        </w:rPr>
        <w:t>2020.12</w:t>
      </w:r>
    </w:p>
    <w:sectPr w:rsidR="00E80392" w:rsidRPr="004D0822" w:rsidSect="007E7B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069" w:rsidRDefault="00AC3069" w:rsidP="00EB0068">
      <w:r>
        <w:separator/>
      </w:r>
    </w:p>
  </w:endnote>
  <w:endnote w:type="continuationSeparator" w:id="0">
    <w:p w:rsidR="00AC3069" w:rsidRDefault="00AC3069" w:rsidP="00EB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069" w:rsidRDefault="00AC3069" w:rsidP="00EB0068">
      <w:r>
        <w:separator/>
      </w:r>
    </w:p>
  </w:footnote>
  <w:footnote w:type="continuationSeparator" w:id="0">
    <w:p w:rsidR="00AC3069" w:rsidRDefault="00AC3069" w:rsidP="00EB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D544E"/>
    <w:multiLevelType w:val="hybridMultilevel"/>
    <w:tmpl w:val="358CA86A"/>
    <w:lvl w:ilvl="0" w:tplc="C5D4DFCC">
      <w:start w:val="1"/>
      <w:numFmt w:val="japaneseCounting"/>
      <w:lvlText w:val="%1、"/>
      <w:lvlJc w:val="left"/>
      <w:pPr>
        <w:ind w:left="1260" w:hanging="720"/>
      </w:pPr>
      <w:rPr>
        <w:rFonts w:ascii="宋体" w:eastAsia="宋体" w:hAnsi="宋体" w:cs="宋体" w:hint="default"/>
        <w:b w:val="0"/>
        <w:color w:val="333333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068"/>
    <w:rsid w:val="0008577B"/>
    <w:rsid w:val="001050A1"/>
    <w:rsid w:val="00234A69"/>
    <w:rsid w:val="00256E1D"/>
    <w:rsid w:val="00282AF2"/>
    <w:rsid w:val="00321B79"/>
    <w:rsid w:val="00374E61"/>
    <w:rsid w:val="004D0822"/>
    <w:rsid w:val="0051274F"/>
    <w:rsid w:val="00570859"/>
    <w:rsid w:val="00591286"/>
    <w:rsid w:val="0061449B"/>
    <w:rsid w:val="00621CAA"/>
    <w:rsid w:val="00666F6D"/>
    <w:rsid w:val="006F6643"/>
    <w:rsid w:val="00726A6E"/>
    <w:rsid w:val="007E7B21"/>
    <w:rsid w:val="0084674D"/>
    <w:rsid w:val="0089446B"/>
    <w:rsid w:val="009411FF"/>
    <w:rsid w:val="00965430"/>
    <w:rsid w:val="00AC3069"/>
    <w:rsid w:val="00C9028F"/>
    <w:rsid w:val="00CD6896"/>
    <w:rsid w:val="00CF76E1"/>
    <w:rsid w:val="00D0309A"/>
    <w:rsid w:val="00D37376"/>
    <w:rsid w:val="00D910F2"/>
    <w:rsid w:val="00DA4DC4"/>
    <w:rsid w:val="00DC50B6"/>
    <w:rsid w:val="00E17CF8"/>
    <w:rsid w:val="00E80392"/>
    <w:rsid w:val="00EB0068"/>
    <w:rsid w:val="00EB7421"/>
    <w:rsid w:val="00F8557F"/>
    <w:rsid w:val="00FD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B00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B00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B00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B0068"/>
    <w:rPr>
      <w:sz w:val="18"/>
      <w:szCs w:val="18"/>
    </w:rPr>
  </w:style>
  <w:style w:type="paragraph" w:styleId="a5">
    <w:name w:val="List Paragraph"/>
    <w:basedOn w:val="a"/>
    <w:uiPriority w:val="34"/>
    <w:qFormat/>
    <w:rsid w:val="00726A6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158</Words>
  <Characters>906</Characters>
  <Application>Microsoft Office Word</Application>
  <DocSecurity>0</DocSecurity>
  <Lines>7</Lines>
  <Paragraphs>2</Paragraphs>
  <ScaleCrop>false</ScaleCrop>
  <Company>Sky123.Org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李智红</dc:creator>
  <cp:lastModifiedBy>李智红</cp:lastModifiedBy>
  <cp:revision>13</cp:revision>
  <dcterms:created xsi:type="dcterms:W3CDTF">2017-10-30T06:31:00Z</dcterms:created>
  <dcterms:modified xsi:type="dcterms:W3CDTF">2021-10-28T08:05:00Z</dcterms:modified>
</cp:coreProperties>
</file>